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271784.xml.htm"/>
      <w:bookmarkStart w:id="1" w:name="kswkform4_17782717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Forsythe Ronald G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ENERGY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CHESAPEAKE UTILITIES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125.83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for director compensation under the Company's Stock Incentive and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50 shares for the reporting person that were acquired since last filing through reinvestment of dividends under Chesapeake Utilities Corporation's Dividend Reinvestment and Direct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Beth W. Cooper,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9795" TargetMode="External"/><Relationship Id="rId5" Type="http://schemas.openxmlformats.org/officeDocument/2006/relationships/hyperlink" Target="http://www.sec.gov/cgi-bin/browse-edgar?action=getcompany&amp;CIK=0000019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3313</Characters>
  <CharactersWithSpaces>3858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